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C9CE72" w14:textId="44CC26F7" w:rsidR="00DD6440" w:rsidRPr="00E02499" w:rsidRDefault="00E02499" w:rsidP="00E02499">
      <w:pPr>
        <w:pStyle w:val="2"/>
        <w:widowControl/>
        <w:spacing w:beforeAutospacing="0" w:after="210" w:afterAutospacing="0" w:line="400" w:lineRule="exact"/>
        <w:ind w:firstLineChars="200" w:firstLine="562"/>
        <w:jc w:val="center"/>
        <w:rPr>
          <w:rFonts w:asciiTheme="minorEastAsia" w:eastAsiaTheme="minorEastAsia" w:hAnsiTheme="minorEastAsia" w:hint="default"/>
          <w:sz w:val="28"/>
          <w:szCs w:val="28"/>
        </w:rPr>
      </w:pPr>
      <w:r w:rsidRPr="00E02499">
        <w:rPr>
          <w:rFonts w:asciiTheme="minorEastAsia" w:eastAsiaTheme="minorEastAsia" w:hAnsiTheme="minorEastAsia"/>
          <w:sz w:val="28"/>
          <w:szCs w:val="28"/>
        </w:rPr>
        <w:t>公共卫生学院顺利开展“全民营养周”湘京摆点宣传活动</w:t>
      </w:r>
    </w:p>
    <w:p w14:paraId="422099F6" w14:textId="4151893B" w:rsidR="00DD6440" w:rsidRPr="00E02499" w:rsidRDefault="00E02499" w:rsidP="00E02499">
      <w:pPr>
        <w:pStyle w:val="a3"/>
        <w:widowControl/>
        <w:spacing w:beforeAutospacing="0" w:afterAutospacing="0" w:line="400" w:lineRule="exact"/>
        <w:ind w:firstLineChars="200" w:firstLine="480"/>
        <w:jc w:val="both"/>
        <w:rPr>
          <w:rFonts w:asciiTheme="minorEastAsia" w:hAnsiTheme="minorEastAsia"/>
          <w:bCs/>
        </w:rPr>
      </w:pPr>
      <w:r w:rsidRPr="00E02499">
        <w:rPr>
          <w:rStyle w:val="a4"/>
          <w:rFonts w:asciiTheme="minorEastAsia" w:hAnsiTheme="minorEastAsia"/>
          <w:b w:val="0"/>
          <w:bCs/>
          <w:color w:val="333333"/>
        </w:rPr>
        <w:t>为进一步大力宣传和推广《中国居民膳食指南》的基本原则，指导大学生在日常生活中进行具体实践，由湘南学院主办、公共卫生学院承办的“全民营养周”湘京摆点活动，将在5.15-5.16期间展开，围绕《中国居民膳食指南（2016）》，向广大师生宣传该活动。</w:t>
      </w:r>
    </w:p>
    <w:p w14:paraId="77BF49E1" w14:textId="5F1E186D" w:rsidR="00DD6440" w:rsidRPr="00E02499" w:rsidRDefault="00E02499" w:rsidP="00E02499">
      <w:pPr>
        <w:pStyle w:val="a3"/>
        <w:widowControl/>
        <w:spacing w:beforeAutospacing="0" w:afterAutospacing="0" w:line="400" w:lineRule="exact"/>
        <w:ind w:firstLineChars="200" w:firstLine="480"/>
        <w:jc w:val="both"/>
        <w:rPr>
          <w:rFonts w:asciiTheme="minorEastAsia" w:hAnsiTheme="minorEastAsia"/>
          <w:bCs/>
        </w:rPr>
      </w:pPr>
      <w:r w:rsidRPr="00E02499">
        <w:rPr>
          <w:rStyle w:val="a4"/>
          <w:rFonts w:asciiTheme="minorEastAsia" w:hAnsiTheme="minorEastAsia"/>
          <w:b w:val="0"/>
          <w:bCs/>
          <w:color w:val="333333"/>
        </w:rPr>
        <w:t>在成孟丽老师的带领下，同学们制作了宣传展板、横幅，印制了营养知识的宣传手册。摆点期间，许多同学被展板内容吸引，公共卫生学院的老师和相关活动人员立即为感兴趣的同学讲解展板内容，简洁易懂地描述了“膳食均衡宝塔”，以科学的角度鼓励同学们“吃动平衡”。之后，湘南好营养还准备了运动水瓶作为奖品，以转发朋友圈并点赞的形式增加同学们对营养膳食方面的兴趣。至此，“全民营养周”摆点宣传活动圆满结束。</w:t>
      </w:r>
    </w:p>
    <w:p w14:paraId="008242F0" w14:textId="5BEDBC6B" w:rsidR="00DD6440" w:rsidRPr="00E02499" w:rsidRDefault="00E02499" w:rsidP="00E02499">
      <w:pPr>
        <w:pStyle w:val="a3"/>
        <w:widowControl/>
        <w:spacing w:beforeAutospacing="0" w:afterAutospacing="0" w:line="400" w:lineRule="exact"/>
        <w:ind w:firstLineChars="200" w:firstLine="480"/>
        <w:jc w:val="both"/>
        <w:rPr>
          <w:rFonts w:asciiTheme="minorEastAsia" w:hAnsiTheme="minorEastAsia"/>
          <w:bCs/>
        </w:rPr>
      </w:pPr>
      <w:r w:rsidRPr="00E02499">
        <w:rPr>
          <w:rFonts w:asciiTheme="minorEastAsia" w:hAnsiTheme="minorEastAsia" w:cs="宋体"/>
          <w:bCs/>
          <w:noProof/>
          <w:color w:val="333333"/>
          <w:lang w:bidi="ar"/>
        </w:rPr>
        <w:drawing>
          <wp:anchor distT="0" distB="0" distL="114300" distR="114300" simplePos="0" relativeHeight="251658752" behindDoc="0" locked="0" layoutInCell="1" allowOverlap="1" wp14:anchorId="105AE942" wp14:editId="631FF458">
            <wp:simplePos x="0" y="0"/>
            <wp:positionH relativeFrom="column">
              <wp:posOffset>632460</wp:posOffset>
            </wp:positionH>
            <wp:positionV relativeFrom="paragraph">
              <wp:posOffset>1370330</wp:posOffset>
            </wp:positionV>
            <wp:extent cx="4307840" cy="3230880"/>
            <wp:effectExtent l="0" t="0" r="0" b="7620"/>
            <wp:wrapTopAndBottom/>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r:link="rId6">
                      <a:extLst>
                        <a:ext uri="{28A0092B-C50C-407E-A947-70E740481C1C}">
                          <a14:useLocalDpi xmlns:a14="http://schemas.microsoft.com/office/drawing/2010/main" val="0"/>
                        </a:ext>
                      </a:extLst>
                    </a:blip>
                    <a:stretch>
                      <a:fillRect/>
                    </a:stretch>
                  </pic:blipFill>
                  <pic:spPr>
                    <a:xfrm>
                      <a:off x="0" y="0"/>
                      <a:ext cx="4307840" cy="323088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E02499">
        <w:rPr>
          <w:rStyle w:val="a4"/>
          <w:rFonts w:asciiTheme="minorEastAsia" w:hAnsiTheme="minorEastAsia"/>
          <w:b w:val="0"/>
          <w:bCs/>
          <w:color w:val="333333"/>
        </w:rPr>
        <w:t>此次的摆点宣传活动，激发了同学们对于营养知识的学习热情，更好地动员了全校师生参与“全民营养周”活动；同时通过展览知识展板，满足了师生对健康科普的需求。希望同学们都能提高健康素养，做健康的嘉善人，然后能更加热情地投入到后续的“全民营养周”系列活动中，为引领社会走向营养新生活贡献一份力量。</w:t>
      </w:r>
    </w:p>
    <w:p w14:paraId="204EB0F4" w14:textId="496D4E1A" w:rsidR="00DD6440" w:rsidRPr="00E02499" w:rsidRDefault="00E02499" w:rsidP="00E02499">
      <w:pPr>
        <w:widowControl/>
        <w:spacing w:line="400" w:lineRule="exact"/>
        <w:ind w:firstLineChars="200" w:firstLine="480"/>
        <w:jc w:val="left"/>
        <w:rPr>
          <w:rFonts w:asciiTheme="minorEastAsia" w:hAnsiTheme="minorEastAsia"/>
          <w:bCs/>
          <w:sz w:val="24"/>
        </w:rPr>
      </w:pPr>
      <w:r w:rsidRPr="00E02499">
        <w:rPr>
          <w:rFonts w:asciiTheme="minorEastAsia" w:hAnsiTheme="minorEastAsia" w:cs="宋体"/>
          <w:bCs/>
          <w:color w:val="333333"/>
          <w:kern w:val="0"/>
          <w:sz w:val="24"/>
          <w:lang w:bidi="ar"/>
        </w:rPr>
        <w:fldChar w:fldCharType="begin" w:fldLock="1"/>
      </w:r>
      <w:r w:rsidRPr="00E02499">
        <w:rPr>
          <w:rFonts w:asciiTheme="minorEastAsia" w:hAnsiTheme="minorEastAsia" w:cs="宋体"/>
          <w:bCs/>
          <w:color w:val="333333"/>
          <w:kern w:val="0"/>
          <w:sz w:val="24"/>
          <w:lang w:bidi="ar"/>
        </w:rPr>
        <w:instrText xml:space="preserve">INCLUDEPICTURE \d "46df0af1dd1e3ff2855f65d5debe7cd9" \* MERGEFORMATINET </w:instrText>
      </w:r>
      <w:r w:rsidRPr="00E02499">
        <w:rPr>
          <w:rFonts w:asciiTheme="minorEastAsia" w:hAnsiTheme="minorEastAsia" w:cs="宋体"/>
          <w:bCs/>
          <w:color w:val="333333"/>
          <w:kern w:val="0"/>
          <w:sz w:val="24"/>
          <w:lang w:bidi="ar"/>
        </w:rPr>
        <w:fldChar w:fldCharType="end"/>
      </w:r>
    </w:p>
    <w:p w14:paraId="05E74A3A" w14:textId="77777777" w:rsidR="00DD6440" w:rsidRPr="00E02499" w:rsidRDefault="00E02499" w:rsidP="00E02499">
      <w:pPr>
        <w:pStyle w:val="a3"/>
        <w:widowControl/>
        <w:spacing w:beforeAutospacing="0" w:afterAutospacing="0" w:line="400" w:lineRule="exact"/>
        <w:ind w:firstLineChars="200" w:firstLine="480"/>
        <w:jc w:val="center"/>
        <w:rPr>
          <w:rFonts w:asciiTheme="minorEastAsia" w:hAnsiTheme="minorEastAsia"/>
          <w:bCs/>
        </w:rPr>
      </w:pPr>
      <w:r w:rsidRPr="00E02499">
        <w:rPr>
          <w:rStyle w:val="a4"/>
          <w:rFonts w:asciiTheme="minorEastAsia" w:hAnsiTheme="minorEastAsia"/>
          <w:b w:val="0"/>
          <w:bCs/>
          <w:color w:val="5F9CEF"/>
        </w:rPr>
        <w:t>同学们观看展板</w:t>
      </w:r>
    </w:p>
    <w:p w14:paraId="3DD13398" w14:textId="77777777" w:rsidR="00312F55" w:rsidRDefault="00312F55" w:rsidP="00312F55">
      <w:pPr>
        <w:spacing w:line="400" w:lineRule="exact"/>
        <w:rPr>
          <w:rFonts w:ascii="宋体" w:eastAsia="宋体" w:hAnsi="宋体"/>
          <w:sz w:val="24"/>
        </w:rPr>
      </w:pPr>
      <w:r>
        <w:rPr>
          <w:rFonts w:ascii="宋体" w:eastAsia="宋体" w:hAnsi="宋体" w:hint="eastAsia"/>
          <w:sz w:val="24"/>
        </w:rPr>
        <w:t>文章选自“湘南好营养”公众号</w:t>
      </w:r>
    </w:p>
    <w:p w14:paraId="151739EC" w14:textId="77777777" w:rsidR="00DD6440" w:rsidRPr="00E02499" w:rsidRDefault="00DD6440" w:rsidP="00E02499">
      <w:pPr>
        <w:widowControl/>
        <w:spacing w:line="400" w:lineRule="exact"/>
        <w:ind w:firstLineChars="200" w:firstLine="480"/>
        <w:jc w:val="left"/>
        <w:rPr>
          <w:rFonts w:asciiTheme="minorEastAsia" w:hAnsiTheme="minorEastAsia"/>
          <w:bCs/>
          <w:sz w:val="24"/>
        </w:rPr>
      </w:pPr>
    </w:p>
    <w:p w14:paraId="3715E053" w14:textId="77777777" w:rsidR="00DD6440" w:rsidRPr="00E02499" w:rsidRDefault="00DD6440" w:rsidP="00E02499">
      <w:pPr>
        <w:spacing w:line="400" w:lineRule="exact"/>
        <w:ind w:firstLineChars="200" w:firstLine="480"/>
        <w:rPr>
          <w:rFonts w:asciiTheme="minorEastAsia" w:hAnsiTheme="minorEastAsia"/>
          <w:bCs/>
          <w:sz w:val="24"/>
        </w:rPr>
      </w:pPr>
    </w:p>
    <w:sectPr w:rsidR="00DD6440" w:rsidRPr="00E02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440"/>
    <w:rsid w:val="00312F55"/>
    <w:rsid w:val="00DD6440"/>
    <w:rsid w:val="00E0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D4508"/>
  <w15:docId w15:val="{509CB9F8-A275-48FC-8AD5-F041B81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12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46df0af1dd1e3ff2855f65d5debe7cd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the5.0</dc:creator>
  <cp:lastModifiedBy>lqrnanjing@163.com</cp:lastModifiedBy>
  <cp:revision>3</cp:revision>
  <dcterms:created xsi:type="dcterms:W3CDTF">2020-07-31T10:41:00Z</dcterms:created>
  <dcterms:modified xsi:type="dcterms:W3CDTF">2020-08-01T02:12:00Z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2052-9.7.0</vt:lpwstr>
  </property>
</Properties>
</file>